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7C13F47F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3A4E2C" w:rsidRPr="003A4E2C">
        <w:rPr>
          <w:rFonts w:ascii="Arial" w:hAnsi="Arial" w:cs="Arial"/>
          <w:b/>
          <w:sz w:val="22"/>
          <w:szCs w:val="22"/>
          <w:lang w:eastAsia="ko-KR"/>
        </w:rPr>
        <w:t>S6-21</w:t>
      </w:r>
      <w:r w:rsidR="00182D1F">
        <w:rPr>
          <w:rFonts w:ascii="Arial" w:hAnsi="Arial" w:cs="Arial"/>
          <w:b/>
          <w:sz w:val="22"/>
          <w:szCs w:val="22"/>
          <w:lang w:eastAsia="ko-KR"/>
        </w:rPr>
        <w:t>2115</w:t>
      </w:r>
    </w:p>
    <w:p w14:paraId="11001F53" w14:textId="2A80964B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00086B">
        <w:rPr>
          <w:rFonts w:ascii="Arial" w:hAnsi="Arial" w:cs="Arial"/>
          <w:b/>
          <w:sz w:val="22"/>
          <w:szCs w:val="22"/>
          <w:lang w:eastAsia="ko-KR"/>
        </w:rPr>
        <w:t>2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Aug 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 w:rsidR="000E33EC">
        <w:rPr>
          <w:rFonts w:ascii="Arial" w:hAnsi="Arial" w:cs="Arial"/>
          <w:b/>
          <w:sz w:val="22"/>
          <w:szCs w:val="22"/>
          <w:lang w:eastAsia="ko-KR"/>
        </w:rPr>
        <w:t>03</w:t>
      </w:r>
      <w:r w:rsidR="000E33EC" w:rsidRPr="000E33EC">
        <w:rPr>
          <w:rFonts w:ascii="Arial" w:hAnsi="Arial" w:cs="Arial"/>
          <w:b/>
          <w:sz w:val="22"/>
          <w:szCs w:val="22"/>
          <w:vertAlign w:val="superscript"/>
          <w:lang w:eastAsia="ko-KR"/>
        </w:rPr>
        <w:t>rd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Sep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2021,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  <w:t xml:space="preserve">(Revision of </w:t>
      </w:r>
      <w:r w:rsidR="001F52B9">
        <w:rPr>
          <w:rFonts w:ascii="Arial" w:hAnsi="Arial" w:cs="Arial"/>
          <w:b/>
          <w:sz w:val="22"/>
          <w:szCs w:val="22"/>
          <w:lang w:eastAsia="ko-KR"/>
        </w:rPr>
        <w:t>S6-211896)</w:t>
      </w:r>
    </w:p>
    <w:p w14:paraId="6840D750" w14:textId="4B88A7CA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  <w:r w:rsidR="0062006C">
        <w:rPr>
          <w:rFonts w:ascii="Arial" w:hAnsi="Arial" w:cs="Arial"/>
          <w:b/>
        </w:rPr>
        <w:t xml:space="preserve">, </w:t>
      </w:r>
      <w:r w:rsidR="00C06C3C">
        <w:rPr>
          <w:rFonts w:ascii="Arial" w:hAnsi="Arial" w:cs="Arial"/>
          <w:b/>
        </w:rPr>
        <w:t xml:space="preserve">Nokia, </w:t>
      </w:r>
      <w:r w:rsidR="00DE15FD" w:rsidRPr="00DE15FD">
        <w:rPr>
          <w:rFonts w:ascii="Arial" w:hAnsi="Arial" w:cs="Arial"/>
          <w:b/>
        </w:rPr>
        <w:t>Nokia Shanghai Bell</w:t>
      </w:r>
      <w:r w:rsidR="003C4A6F">
        <w:rPr>
          <w:rFonts w:ascii="Arial" w:hAnsi="Arial" w:cs="Arial"/>
          <w:b/>
        </w:rPr>
        <w:t>, ETRI</w:t>
      </w:r>
    </w:p>
    <w:p w14:paraId="1A910E9A" w14:textId="7170D6B6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 xml:space="preserve">EDGEAPP: </w:t>
      </w:r>
      <w:r w:rsidR="00D746F2">
        <w:rPr>
          <w:rFonts w:ascii="Arial" w:hAnsi="Arial" w:cs="Arial"/>
          <w:b/>
          <w:bCs/>
        </w:rPr>
        <w:t xml:space="preserve">New Key Issue </w:t>
      </w:r>
      <w:r w:rsidR="002C5BF0">
        <w:rPr>
          <w:rFonts w:ascii="Arial" w:hAnsi="Arial" w:cs="Arial"/>
          <w:b/>
          <w:bCs/>
        </w:rPr>
        <w:t>on</w:t>
      </w:r>
      <w:r w:rsidR="00D746F2">
        <w:rPr>
          <w:rFonts w:ascii="Arial" w:hAnsi="Arial" w:cs="Arial"/>
          <w:b/>
          <w:bCs/>
        </w:rPr>
        <w:t xml:space="preserve"> </w:t>
      </w:r>
      <w:r w:rsidR="00AD3239">
        <w:rPr>
          <w:rFonts w:ascii="Arial" w:hAnsi="Arial" w:cs="Arial"/>
          <w:b/>
          <w:bCs/>
        </w:rPr>
        <w:t xml:space="preserve">Alignment of </w:t>
      </w:r>
      <w:r w:rsidR="005654E7">
        <w:rPr>
          <w:rFonts w:ascii="Arial" w:hAnsi="Arial" w:cs="Arial"/>
          <w:b/>
          <w:bCs/>
        </w:rPr>
        <w:t xml:space="preserve">EDGEAPP and ETSI MEC 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655F4AAD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183114">
        <w:rPr>
          <w:rFonts w:ascii="Arial" w:hAnsi="Arial" w:cs="Arial"/>
          <w:b/>
          <w:bCs/>
        </w:rPr>
        <w:t>10.8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2220F352" w14:textId="0DAEFBF8" w:rsidR="00BE523A" w:rsidRDefault="009A6B5C" w:rsidP="001E7903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>,</w:t>
      </w:r>
      <w:r w:rsidR="009C30C2">
        <w:rPr>
          <w:lang w:eastAsia="ko-KR"/>
        </w:rPr>
        <w:t xml:space="preserve"> the </w:t>
      </w:r>
      <w:r w:rsidR="0068190B">
        <w:rPr>
          <w:lang w:eastAsia="ko-KR"/>
        </w:rPr>
        <w:t xml:space="preserve">relationship between </w:t>
      </w:r>
      <w:r w:rsidR="007024B2">
        <w:rPr>
          <w:lang w:eastAsia="ko-KR"/>
        </w:rPr>
        <w:t xml:space="preserve">EDGEAPP architecture and </w:t>
      </w:r>
      <w:r w:rsidR="00232C81">
        <w:rPr>
          <w:lang w:eastAsia="ko-KR"/>
        </w:rPr>
        <w:t xml:space="preserve">ETSI MEC </w:t>
      </w:r>
      <w:r w:rsidR="00BA1ECE">
        <w:rPr>
          <w:lang w:eastAsia="ko-KR"/>
        </w:rPr>
        <w:t>architecture</w:t>
      </w:r>
      <w:r w:rsidR="00232C81">
        <w:rPr>
          <w:lang w:eastAsia="ko-KR"/>
        </w:rPr>
        <w:t xml:space="preserve"> has been discussed</w:t>
      </w:r>
      <w:r>
        <w:rPr>
          <w:lang w:eastAsia="ko-KR"/>
        </w:rPr>
        <w:t>.</w:t>
      </w:r>
      <w:r w:rsidR="00B7238F">
        <w:rPr>
          <w:lang w:eastAsia="ko-KR"/>
        </w:rPr>
        <w:t xml:space="preserve"> While </w:t>
      </w:r>
      <w:r w:rsidR="00931597">
        <w:rPr>
          <w:lang w:eastAsia="ko-KR"/>
        </w:rPr>
        <w:t xml:space="preserve">the TS </w:t>
      </w:r>
      <w:r w:rsidR="00B534F8">
        <w:rPr>
          <w:lang w:eastAsia="ko-KR"/>
        </w:rPr>
        <w:t>indicates that</w:t>
      </w:r>
      <w:r w:rsidR="00931597">
        <w:rPr>
          <w:lang w:eastAsia="ko-KR"/>
        </w:rPr>
        <w:t xml:space="preserve"> </w:t>
      </w:r>
      <w:r w:rsidR="00B7238F">
        <w:rPr>
          <w:lang w:eastAsia="ko-KR"/>
        </w:rPr>
        <w:t>there are</w:t>
      </w:r>
      <w:r w:rsidR="00931597">
        <w:rPr>
          <w:lang w:eastAsia="ko-KR"/>
        </w:rPr>
        <w:t xml:space="preserve"> </w:t>
      </w:r>
      <w:r w:rsidR="00B7238F">
        <w:rPr>
          <w:lang w:eastAsia="ko-KR"/>
        </w:rPr>
        <w:t xml:space="preserve">similarities </w:t>
      </w:r>
      <w:r w:rsidR="00B95178">
        <w:rPr>
          <w:lang w:eastAsia="ko-KR"/>
        </w:rPr>
        <w:t>between the two</w:t>
      </w:r>
      <w:r w:rsidR="00B534F8">
        <w:rPr>
          <w:lang w:eastAsia="ko-KR"/>
        </w:rPr>
        <w:t xml:space="preserve"> architectures</w:t>
      </w:r>
      <w:r w:rsidR="00931597">
        <w:rPr>
          <w:lang w:eastAsia="ko-KR"/>
        </w:rPr>
        <w:t xml:space="preserve">, it does not </w:t>
      </w:r>
      <w:r w:rsidR="001C1C56">
        <w:rPr>
          <w:lang w:eastAsia="ko-KR"/>
        </w:rPr>
        <w:t xml:space="preserve">provide the details </w:t>
      </w:r>
      <w:r w:rsidR="00BA1ECE">
        <w:rPr>
          <w:lang w:eastAsia="ko-KR"/>
        </w:rPr>
        <w:t xml:space="preserve">how </w:t>
      </w:r>
      <w:r w:rsidR="003B6F63">
        <w:rPr>
          <w:lang w:eastAsia="ko-KR"/>
        </w:rPr>
        <w:t xml:space="preserve">the two architectures can co-exist, </w:t>
      </w:r>
      <w:r w:rsidR="009C45F7">
        <w:rPr>
          <w:lang w:eastAsia="ko-KR"/>
        </w:rPr>
        <w:t xml:space="preserve">and how </w:t>
      </w:r>
      <w:r w:rsidR="00BA1ECE">
        <w:rPr>
          <w:lang w:eastAsia="ko-KR"/>
        </w:rPr>
        <w:t xml:space="preserve">an application can call the APIs </w:t>
      </w:r>
      <w:r w:rsidR="006758D4">
        <w:rPr>
          <w:lang w:eastAsia="ko-KR"/>
        </w:rPr>
        <w:t>specific to the two architectures.</w:t>
      </w:r>
      <w:r w:rsidR="00117F34">
        <w:rPr>
          <w:lang w:eastAsia="ko-KR"/>
        </w:rPr>
        <w:t xml:space="preserve"> </w:t>
      </w:r>
      <w:r w:rsidR="0048186D">
        <w:rPr>
          <w:lang w:eastAsia="ko-KR"/>
        </w:rPr>
        <w:t xml:space="preserve">The </w:t>
      </w:r>
      <w:r w:rsidR="000849DB">
        <w:rPr>
          <w:lang w:eastAsia="ko-KR"/>
        </w:rPr>
        <w:t>requirements</w:t>
      </w:r>
      <w:r w:rsidR="00117F34">
        <w:rPr>
          <w:lang w:eastAsia="ko-KR"/>
        </w:rPr>
        <w:t xml:space="preserve"> related to multivendor environment also have not been </w:t>
      </w:r>
      <w:r w:rsidR="002159A9">
        <w:rPr>
          <w:lang w:eastAsia="ko-KR"/>
        </w:rPr>
        <w:t xml:space="preserve">discussed in the </w:t>
      </w:r>
      <w:r w:rsidR="00DC6818">
        <w:rPr>
          <w:lang w:eastAsia="ko-KR"/>
        </w:rPr>
        <w:t>TS document</w:t>
      </w:r>
      <w:r w:rsidR="00117F34">
        <w:rPr>
          <w:lang w:eastAsia="ko-KR"/>
        </w:rPr>
        <w:t>.</w:t>
      </w:r>
    </w:p>
    <w:p w14:paraId="6B8FEFC9" w14:textId="77777777" w:rsidR="001F3207" w:rsidRPr="00F477AF" w:rsidRDefault="001F3207" w:rsidP="001F3207">
      <w:pPr>
        <w:rPr>
          <w:lang w:eastAsia="zh-CN"/>
        </w:rPr>
      </w:pPr>
      <w:r>
        <w:rPr>
          <w:lang w:eastAsia="zh-CN"/>
        </w:rPr>
        <w:t>While alignment of interfaces in both architectures could be implementation specific, ensuring aligned APIs through specifications will be important for market uptake and to avoid industry fragmented efforts.</w:t>
      </w:r>
    </w:p>
    <w:p w14:paraId="5068F62D" w14:textId="38A43841" w:rsidR="009A7E3C" w:rsidRDefault="001E7903" w:rsidP="009A7E3C">
      <w:pPr>
        <w:rPr>
          <w:lang w:eastAsia="ko-KR"/>
        </w:rPr>
      </w:pPr>
      <w:r>
        <w:rPr>
          <w:lang w:eastAsia="ko-KR"/>
        </w:rPr>
        <w:t>To address the alignment aspects between</w:t>
      </w:r>
      <w:r w:rsidR="009C45F7">
        <w:rPr>
          <w:lang w:eastAsia="ko-KR"/>
        </w:rPr>
        <w:t xml:space="preserve"> the two </w:t>
      </w:r>
      <w:r w:rsidR="00125DE7">
        <w:rPr>
          <w:lang w:eastAsia="ko-KR"/>
        </w:rPr>
        <w:t>architectur</w:t>
      </w:r>
      <w:r w:rsidR="00125DE7" w:rsidRPr="00F54D05">
        <w:rPr>
          <w:lang w:eastAsia="ko-KR"/>
        </w:rPr>
        <w:t>es</w:t>
      </w:r>
      <w:r w:rsidR="006F10BC" w:rsidRPr="00F54D05">
        <w:rPr>
          <w:lang w:eastAsia="ko-KR"/>
        </w:rPr>
        <w:t>, t</w:t>
      </w:r>
      <w:r w:rsidR="009A7E3C" w:rsidRPr="00F54D05">
        <w:rPr>
          <w:lang w:eastAsia="ko-KR"/>
        </w:rPr>
        <w:t>his p</w:t>
      </w:r>
      <w:r w:rsidR="00125DE7" w:rsidRPr="00F54D05">
        <w:rPr>
          <w:lang w:eastAsia="ko-KR"/>
        </w:rPr>
        <w:t>CR</w:t>
      </w:r>
      <w:r w:rsidR="009A7E3C" w:rsidRPr="00F54D05">
        <w:rPr>
          <w:lang w:eastAsia="ko-KR"/>
        </w:rPr>
        <w:t xml:space="preserve"> proposes to add new key issue </w:t>
      </w:r>
      <w:r w:rsidR="00840C7E" w:rsidRPr="00F54D05">
        <w:rPr>
          <w:lang w:eastAsia="ko-KR"/>
        </w:rPr>
        <w:t xml:space="preserve">to study </w:t>
      </w:r>
      <w:r w:rsidR="00125DE7" w:rsidRPr="00F54D05">
        <w:rPr>
          <w:lang w:eastAsia="ko-KR"/>
        </w:rPr>
        <w:t xml:space="preserve">how </w:t>
      </w:r>
      <w:r w:rsidR="005D7DBC" w:rsidRPr="00F54D05">
        <w:rPr>
          <w:lang w:eastAsia="ko-KR"/>
        </w:rPr>
        <w:t xml:space="preserve">the two architectures can </w:t>
      </w:r>
      <w:r w:rsidR="001F3207">
        <w:rPr>
          <w:lang w:eastAsia="ko-KR"/>
        </w:rPr>
        <w:t xml:space="preserve">align and </w:t>
      </w:r>
      <w:r w:rsidR="005D7DBC" w:rsidRPr="00F54D05">
        <w:rPr>
          <w:lang w:eastAsia="ko-KR"/>
        </w:rPr>
        <w:t>coexist</w:t>
      </w:r>
    </w:p>
    <w:p w14:paraId="0110E333" w14:textId="77777777" w:rsidR="001F3207" w:rsidRDefault="001F3207" w:rsidP="009A7E3C">
      <w:pPr>
        <w:rPr>
          <w:lang w:eastAsia="ko-KR"/>
        </w:rPr>
      </w:pPr>
    </w:p>
    <w:p w14:paraId="32C7AB56" w14:textId="77777777" w:rsidR="00210320" w:rsidRDefault="00210320" w:rsidP="0021032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7FC7F653" w14:textId="46BE2CE4" w:rsidR="00FD1D78" w:rsidRDefault="00160F94" w:rsidP="00FD1D78">
      <w:pPr>
        <w:jc w:val="left"/>
        <w:rPr>
          <w:lang w:eastAsia="ko-KR"/>
        </w:rPr>
      </w:pPr>
      <w:r>
        <w:rPr>
          <w:lang w:eastAsia="ko-KR"/>
        </w:rPr>
        <w:t xml:space="preserve">As discussed in the </w:t>
      </w:r>
      <w:r w:rsidR="00FF2EDC">
        <w:rPr>
          <w:lang w:eastAsia="ko-KR"/>
        </w:rPr>
        <w:t>Annex C or TS 23</w:t>
      </w:r>
      <w:r w:rsidR="000A2F82">
        <w:rPr>
          <w:lang w:eastAsia="ko-KR"/>
        </w:rPr>
        <w:t>.558</w:t>
      </w:r>
      <w:r w:rsidR="00647AD2">
        <w:rPr>
          <w:lang w:eastAsia="ko-KR"/>
        </w:rPr>
        <w:t xml:space="preserve">, the two architectures (EDGEAPP and ETSI MEC) and their respective APIs must be aligned together. </w:t>
      </w:r>
      <w:r w:rsidR="003F5D2F">
        <w:rPr>
          <w:lang w:eastAsia="ko-KR"/>
        </w:rPr>
        <w:t>As part of the alignment of the two architecture</w:t>
      </w:r>
      <w:r w:rsidR="00647AD2">
        <w:rPr>
          <w:lang w:eastAsia="ko-KR"/>
        </w:rPr>
        <w:t>,</w:t>
      </w:r>
      <w:r w:rsidR="00D14252">
        <w:rPr>
          <w:lang w:eastAsia="ko-KR"/>
        </w:rPr>
        <w:t xml:space="preserve"> </w:t>
      </w:r>
      <w:r w:rsidR="003F5D2F">
        <w:rPr>
          <w:lang w:eastAsia="ko-KR"/>
        </w:rPr>
        <w:t xml:space="preserve">it is </w:t>
      </w:r>
      <w:r w:rsidR="005664FB">
        <w:rPr>
          <w:lang w:eastAsia="ko-KR"/>
        </w:rPr>
        <w:t xml:space="preserve">expected </w:t>
      </w:r>
      <w:r w:rsidR="003F5D2F">
        <w:rPr>
          <w:lang w:eastAsia="ko-KR"/>
        </w:rPr>
        <w:t xml:space="preserve">that </w:t>
      </w:r>
      <w:r w:rsidR="00F941FE">
        <w:rPr>
          <w:lang w:eastAsia="ko-KR"/>
        </w:rPr>
        <w:t xml:space="preserve">they can coexist and interoperate seamlessly </w:t>
      </w:r>
      <w:r w:rsidR="00D14252">
        <w:rPr>
          <w:lang w:eastAsia="ko-KR"/>
        </w:rPr>
        <w:t>in a single</w:t>
      </w:r>
      <w:r w:rsidR="00E10A4B">
        <w:rPr>
          <w:lang w:eastAsia="ko-KR"/>
        </w:rPr>
        <w:t xml:space="preserve">/multiple </w:t>
      </w:r>
      <w:r w:rsidR="00D14252">
        <w:rPr>
          <w:lang w:eastAsia="ko-KR"/>
        </w:rPr>
        <w:t>deployment environment</w:t>
      </w:r>
      <w:r w:rsidR="00F941FE" w:rsidRPr="009F24D0">
        <w:rPr>
          <w:lang w:eastAsia="ko-KR"/>
        </w:rPr>
        <w:t>.</w:t>
      </w:r>
      <w:r w:rsidR="00FF12C8" w:rsidRPr="009F24D0">
        <w:rPr>
          <w:lang w:eastAsia="ko-KR"/>
        </w:rPr>
        <w:t xml:space="preserve"> As discussed in </w:t>
      </w:r>
      <w:r w:rsidR="00FF12C8" w:rsidRPr="009F24D0">
        <w:t>Annex B.2 of draft GS MEC 003 (v3.0.4), the EES and MEC platform can also be collocated in an implementation.</w:t>
      </w:r>
      <w:r w:rsidR="00F941FE" w:rsidRPr="009F24D0">
        <w:rPr>
          <w:lang w:eastAsia="ko-KR"/>
        </w:rPr>
        <w:t xml:space="preserve"> </w:t>
      </w:r>
      <w:r w:rsidR="00FD1D78" w:rsidRPr="009F24D0">
        <w:rPr>
          <w:lang w:eastAsia="ko-KR"/>
        </w:rPr>
        <w:t xml:space="preserve">Further </w:t>
      </w:r>
      <w:r w:rsidR="00C22EBC">
        <w:rPr>
          <w:lang w:eastAsia="ko-KR"/>
        </w:rPr>
        <w:t>developments and</w:t>
      </w:r>
      <w:r w:rsidR="00FD1D78">
        <w:rPr>
          <w:lang w:eastAsia="ko-KR"/>
        </w:rPr>
        <w:t xml:space="preserve"> alignment </w:t>
      </w:r>
      <w:r w:rsidR="0069271E">
        <w:rPr>
          <w:lang w:eastAsia="ko-KR"/>
        </w:rPr>
        <w:t>are still</w:t>
      </w:r>
      <w:r w:rsidR="00FD1D78">
        <w:rPr>
          <w:lang w:eastAsia="ko-KR"/>
        </w:rPr>
        <w:t xml:space="preserve"> </w:t>
      </w:r>
      <w:r w:rsidR="00593D84">
        <w:rPr>
          <w:lang w:eastAsia="ko-KR"/>
        </w:rPr>
        <w:t>required in</w:t>
      </w:r>
      <w:r w:rsidR="00FD1D78">
        <w:rPr>
          <w:lang w:eastAsia="ko-KR"/>
        </w:rPr>
        <w:t xml:space="preserve"> standards to </w:t>
      </w:r>
      <w:r w:rsidR="00593D84">
        <w:rPr>
          <w:lang w:eastAsia="ko-KR"/>
        </w:rPr>
        <w:t>cover business</w:t>
      </w:r>
      <w:r w:rsidR="00FD1D78">
        <w:rPr>
          <w:lang w:eastAsia="ko-KR"/>
        </w:rPr>
        <w:t xml:space="preserve"> scenarios as </w:t>
      </w:r>
      <w:r w:rsidR="00593D84">
        <w:rPr>
          <w:lang w:eastAsia="ko-KR"/>
        </w:rPr>
        <w:t>defined in</w:t>
      </w:r>
      <w:r w:rsidR="00FD1D78">
        <w:rPr>
          <w:lang w:eastAsia="ko-KR"/>
        </w:rPr>
        <w:t xml:space="preserve"> the GSMA for federating MEC capabilities among multiple operators and harmonising the access of developers/customers to edge computing capabilities.</w:t>
      </w:r>
      <w:r w:rsidR="00FF12C8">
        <w:rPr>
          <w:lang w:eastAsia="ko-KR"/>
        </w:rPr>
        <w:t xml:space="preserve"> </w:t>
      </w:r>
    </w:p>
    <w:p w14:paraId="3D5BA4A4" w14:textId="20A21D6A" w:rsidR="00FD1D78" w:rsidRDefault="00FD1D78" w:rsidP="00AE754C">
      <w:pPr>
        <w:rPr>
          <w:lang w:eastAsia="ko-KR"/>
        </w:rPr>
      </w:pPr>
    </w:p>
    <w:p w14:paraId="547CD208" w14:textId="48FB2926" w:rsidR="00210320" w:rsidRDefault="0004158D" w:rsidP="00AE754C">
      <w:pPr>
        <w:rPr>
          <w:lang w:eastAsia="ko-KR"/>
        </w:rPr>
      </w:pPr>
      <w:r>
        <w:rPr>
          <w:lang w:eastAsia="ko-KR"/>
        </w:rPr>
        <w:t>T</w:t>
      </w:r>
      <w:r w:rsidR="00390198">
        <w:rPr>
          <w:lang w:eastAsia="ko-KR"/>
        </w:rPr>
        <w:t xml:space="preserve">his </w:t>
      </w:r>
      <w:r w:rsidR="001E0BFA">
        <w:rPr>
          <w:lang w:eastAsia="ko-KR"/>
        </w:rPr>
        <w:t>KI</w:t>
      </w:r>
      <w:r w:rsidR="00390198">
        <w:rPr>
          <w:lang w:eastAsia="ko-KR"/>
        </w:rPr>
        <w:t xml:space="preserve"> </w:t>
      </w:r>
      <w:r w:rsidR="00826CB8">
        <w:rPr>
          <w:lang w:eastAsia="ko-KR"/>
        </w:rPr>
        <w:t xml:space="preserve">studies the </w:t>
      </w:r>
      <w:r w:rsidR="0033567F">
        <w:rPr>
          <w:lang w:eastAsia="ko-KR"/>
        </w:rPr>
        <w:t xml:space="preserve">deployment </w:t>
      </w:r>
      <w:r w:rsidR="00B45C4D">
        <w:rPr>
          <w:lang w:eastAsia="ko-KR"/>
        </w:rPr>
        <w:t>aspects, function/gap analysis and</w:t>
      </w:r>
      <w:r w:rsidR="001E0BFA">
        <w:rPr>
          <w:lang w:eastAsia="ko-KR"/>
        </w:rPr>
        <w:t xml:space="preserve"> </w:t>
      </w:r>
      <w:r w:rsidR="00DC5B10">
        <w:rPr>
          <w:lang w:eastAsia="ko-KR"/>
        </w:rPr>
        <w:t>explore</w:t>
      </w:r>
      <w:r w:rsidR="00B45C4D">
        <w:rPr>
          <w:lang w:eastAsia="ko-KR"/>
        </w:rPr>
        <w:t>s</w:t>
      </w:r>
      <w:r w:rsidR="00DC5B10">
        <w:rPr>
          <w:lang w:eastAsia="ko-KR"/>
        </w:rPr>
        <w:t xml:space="preserve"> </w:t>
      </w:r>
      <w:r w:rsidR="001E0BFA">
        <w:rPr>
          <w:lang w:eastAsia="ko-KR"/>
        </w:rPr>
        <w:t>whether</w:t>
      </w:r>
      <w:r w:rsidR="00582DD4">
        <w:rPr>
          <w:lang w:eastAsia="ko-KR"/>
        </w:rPr>
        <w:t xml:space="preserve"> </w:t>
      </w:r>
      <w:r w:rsidR="004D49B6">
        <w:rPr>
          <w:lang w:eastAsia="ko-KR"/>
        </w:rPr>
        <w:t>&amp;</w:t>
      </w:r>
      <w:r w:rsidR="00971770">
        <w:rPr>
          <w:lang w:eastAsia="ko-KR"/>
        </w:rPr>
        <w:t xml:space="preserve"> how </w:t>
      </w:r>
      <w:r w:rsidR="00582DD4">
        <w:rPr>
          <w:lang w:eastAsia="ko-KR"/>
        </w:rPr>
        <w:t>the CAPIF framework can be used for the purpose.</w:t>
      </w:r>
      <w:r w:rsidR="00473C9A">
        <w:rPr>
          <w:lang w:eastAsia="ko-KR"/>
        </w:rPr>
        <w:t xml:space="preserve"> </w:t>
      </w:r>
    </w:p>
    <w:p w14:paraId="24B18AAF" w14:textId="0A994BBA" w:rsidR="00535D40" w:rsidRDefault="00A85F62" w:rsidP="00535D40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66666ADF" w:rsidR="00FA0A50" w:rsidRPr="00E47515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rFonts w:ascii="Arial" w:eastAsia="Batang" w:hAnsi="Arial"/>
          <w:color w:val="FF0000"/>
          <w:sz w:val="32"/>
        </w:rPr>
      </w:pPr>
      <w:bookmarkStart w:id="3" w:name="_Toc478400622"/>
      <w:bookmarkStart w:id="4" w:name="_Toc365044"/>
      <w:bookmarkStart w:id="5" w:name="_Toc75795707"/>
      <w:r w:rsidRPr="00E47515">
        <w:rPr>
          <w:rFonts w:ascii="Arial" w:eastAsia="Batang" w:hAnsi="Arial"/>
          <w:color w:val="FF0000"/>
          <w:sz w:val="32"/>
        </w:rPr>
        <w:t>4.x</w:t>
      </w:r>
      <w:r w:rsidRPr="00E47515">
        <w:rPr>
          <w:rFonts w:ascii="Arial" w:eastAsia="Batang" w:hAnsi="Arial"/>
          <w:color w:val="FF0000"/>
          <w:sz w:val="32"/>
        </w:rPr>
        <w:tab/>
        <w:t xml:space="preserve">Key issue #x: </w:t>
      </w:r>
      <w:bookmarkEnd w:id="3"/>
      <w:bookmarkEnd w:id="4"/>
      <w:bookmarkEnd w:id="5"/>
      <w:r w:rsidR="00355254" w:rsidRPr="00E47515">
        <w:rPr>
          <w:rFonts w:ascii="Arial" w:eastAsia="Batang" w:hAnsi="Arial"/>
          <w:color w:val="FF0000"/>
          <w:sz w:val="32"/>
        </w:rPr>
        <w:t xml:space="preserve">Alignment of </w:t>
      </w:r>
      <w:r w:rsidR="00FC697D">
        <w:rPr>
          <w:rFonts w:ascii="Arial" w:eastAsia="Batang" w:hAnsi="Arial"/>
          <w:color w:val="FF0000"/>
          <w:sz w:val="32"/>
        </w:rPr>
        <w:t>EDGEAPP and ETSI MEC</w:t>
      </w:r>
    </w:p>
    <w:p w14:paraId="63C094F1" w14:textId="77777777" w:rsidR="00A335DE" w:rsidRPr="009F24D0" w:rsidRDefault="00FA0A50" w:rsidP="002B25CA">
      <w:pPr>
        <w:rPr>
          <w:color w:val="FF0000"/>
        </w:rPr>
      </w:pPr>
      <w:r w:rsidRPr="009F24D0">
        <w:rPr>
          <w:color w:val="FF0000"/>
          <w:lang w:eastAsia="ko-KR"/>
        </w:rPr>
        <w:t xml:space="preserve">As </w:t>
      </w:r>
      <w:r w:rsidR="00F96874" w:rsidRPr="009F24D0">
        <w:rPr>
          <w:color w:val="FF0000"/>
          <w:lang w:eastAsia="ko-KR"/>
        </w:rPr>
        <w:t xml:space="preserve">described </w:t>
      </w:r>
      <w:r w:rsidRPr="009F24D0">
        <w:rPr>
          <w:color w:val="FF0000"/>
          <w:lang w:eastAsia="ko-KR"/>
        </w:rPr>
        <w:t xml:space="preserve">in </w:t>
      </w:r>
      <w:r w:rsidR="009F0863" w:rsidRPr="009F24D0">
        <w:rPr>
          <w:color w:val="FF0000"/>
          <w:lang w:eastAsia="ko-KR"/>
        </w:rPr>
        <w:t xml:space="preserve">Annex C of </w:t>
      </w:r>
      <w:r w:rsidRPr="009F24D0">
        <w:rPr>
          <w:color w:val="FF0000"/>
          <w:lang w:eastAsia="ko-KR"/>
        </w:rPr>
        <w:t xml:space="preserve">TS 23.558 (Rel-17), </w:t>
      </w:r>
      <w:r w:rsidR="0071121A" w:rsidRPr="009F24D0">
        <w:rPr>
          <w:color w:val="FF0000"/>
          <w:lang w:eastAsia="ko-KR"/>
        </w:rPr>
        <w:t xml:space="preserve">both EDGEAPP and ETSI MEC </w:t>
      </w:r>
      <w:r w:rsidR="00F96874" w:rsidRPr="009F24D0">
        <w:rPr>
          <w:color w:val="FF0000"/>
          <w:lang w:eastAsia="ko-KR"/>
        </w:rPr>
        <w:t xml:space="preserve">can </w:t>
      </w:r>
      <w:r w:rsidR="0071121A" w:rsidRPr="009F24D0">
        <w:rPr>
          <w:color w:val="FF0000"/>
          <w:lang w:eastAsia="ko-KR"/>
        </w:rPr>
        <w:t xml:space="preserve">provide </w:t>
      </w:r>
      <w:r w:rsidR="002B10B5" w:rsidRPr="009F24D0">
        <w:rPr>
          <w:color w:val="FF0000"/>
          <w:lang w:eastAsia="ko-KR"/>
        </w:rPr>
        <w:t xml:space="preserve">support </w:t>
      </w:r>
      <w:r w:rsidR="00053B3E" w:rsidRPr="009F24D0">
        <w:rPr>
          <w:color w:val="FF0000"/>
          <w:lang w:eastAsia="ko-KR"/>
        </w:rPr>
        <w:t xml:space="preserve">for hosting different edge applications. </w:t>
      </w:r>
      <w:r w:rsidR="00315C92" w:rsidRPr="009F24D0">
        <w:rPr>
          <w:color w:val="FF0000"/>
          <w:lang w:eastAsia="zh-CN"/>
        </w:rPr>
        <w:t xml:space="preserve">According to Annex C: “Both EAS and MEC application are application servers and can provide similar application specific functionalities. EAS utilizes the services of EES as specified in this document whereas MEC </w:t>
      </w:r>
      <w:r w:rsidR="00315C92" w:rsidRPr="009F24D0">
        <w:rPr>
          <w:color w:val="FF0000"/>
          <w:lang w:eastAsia="zh-CN"/>
        </w:rPr>
        <w:lastRenderedPageBreak/>
        <w:t xml:space="preserve">application utilizes the services provided by MEC platform as specified in </w:t>
      </w:r>
      <w:r w:rsidR="00315C92" w:rsidRPr="009F24D0">
        <w:rPr>
          <w:color w:val="FF0000"/>
        </w:rPr>
        <w:t>ETSI GS MEC 003</w:t>
      </w:r>
      <w:r w:rsidR="00315C92" w:rsidRPr="009F24D0">
        <w:rPr>
          <w:color w:val="FF0000"/>
          <w:lang w:eastAsia="zh-CN"/>
        </w:rPr>
        <w:t>.</w:t>
      </w:r>
      <w:r w:rsidR="00874B0A" w:rsidRPr="009F24D0">
        <w:rPr>
          <w:color w:val="FF0000"/>
          <w:lang w:eastAsia="zh-CN"/>
        </w:rPr>
        <w:t>”</w:t>
      </w:r>
      <w:r w:rsidR="00315C92" w:rsidRPr="009F24D0">
        <w:rPr>
          <w:color w:val="FF0000"/>
          <w:lang w:eastAsia="zh-CN"/>
        </w:rPr>
        <w:t xml:space="preserve"> </w:t>
      </w:r>
      <w:r w:rsidR="00874B0A" w:rsidRPr="009F24D0">
        <w:rPr>
          <w:color w:val="FF0000"/>
          <w:lang w:eastAsia="ko-KR"/>
        </w:rPr>
        <w:t xml:space="preserve">As discussed in </w:t>
      </w:r>
      <w:r w:rsidR="00874B0A" w:rsidRPr="009F24D0">
        <w:rPr>
          <w:color w:val="FF0000"/>
        </w:rPr>
        <w:t>Annex B.2 of draft GS MEC 003 (v3.0.4), the EES and MEC platform can also be collocated in an implementation.</w:t>
      </w:r>
    </w:p>
    <w:p w14:paraId="5490DA7D" w14:textId="6AC2B573" w:rsidR="005407E1" w:rsidRPr="009F24D0" w:rsidRDefault="00C93FF8" w:rsidP="00374E1E">
      <w:pPr>
        <w:rPr>
          <w:color w:val="FF0000"/>
          <w:lang w:eastAsia="ko-KR"/>
        </w:rPr>
      </w:pPr>
      <w:r w:rsidRPr="009F24D0">
        <w:rPr>
          <w:color w:val="FF0000"/>
          <w:lang w:eastAsia="ko-KR"/>
        </w:rPr>
        <w:t>While the TS 23.558</w:t>
      </w:r>
      <w:r w:rsidR="009A16B5" w:rsidRPr="009F24D0">
        <w:rPr>
          <w:color w:val="FF0000"/>
          <w:lang w:eastAsia="ko-KR"/>
        </w:rPr>
        <w:t xml:space="preserve"> and ETSI GS MEC 003</w:t>
      </w:r>
      <w:r w:rsidRPr="009F24D0">
        <w:rPr>
          <w:color w:val="FF0000"/>
          <w:lang w:eastAsia="ko-KR"/>
        </w:rPr>
        <w:t xml:space="preserve"> provide an initial view </w:t>
      </w:r>
      <w:r w:rsidR="00595132" w:rsidRPr="009F24D0">
        <w:rPr>
          <w:color w:val="FF0000"/>
          <w:lang w:eastAsia="ko-KR"/>
        </w:rPr>
        <w:t>about the alignment of the two platforms,</w:t>
      </w:r>
      <w:r w:rsidR="009B3AAD" w:rsidRPr="009F24D0">
        <w:rPr>
          <w:color w:val="FF0000"/>
          <w:lang w:eastAsia="ko-KR"/>
        </w:rPr>
        <w:t xml:space="preserve"> this </w:t>
      </w:r>
      <w:r w:rsidR="001D4C4A" w:rsidRPr="009F24D0">
        <w:rPr>
          <w:color w:val="FF0000"/>
          <w:lang w:eastAsia="ko-KR"/>
        </w:rPr>
        <w:t>KI</w:t>
      </w:r>
      <w:r w:rsidR="009B3AAD" w:rsidRPr="009F24D0">
        <w:rPr>
          <w:color w:val="FF0000"/>
          <w:lang w:eastAsia="ko-KR"/>
        </w:rPr>
        <w:t xml:space="preserve"> intends to address the following</w:t>
      </w:r>
      <w:r w:rsidR="00D700C3" w:rsidRPr="009F24D0">
        <w:rPr>
          <w:color w:val="FF0000"/>
          <w:lang w:eastAsia="ko-KR"/>
        </w:rPr>
        <w:t>:</w:t>
      </w:r>
      <w:r w:rsidR="00374E1E" w:rsidRPr="009F24D0" w:rsidDel="00D700C3">
        <w:rPr>
          <w:color w:val="FF0000"/>
          <w:lang w:eastAsia="ko-KR"/>
        </w:rPr>
        <w:t xml:space="preserve"> </w:t>
      </w:r>
    </w:p>
    <w:p w14:paraId="34CAD837" w14:textId="77777777" w:rsidR="00477678" w:rsidRPr="009F24D0" w:rsidRDefault="00477678" w:rsidP="00477678">
      <w:pPr>
        <w:pStyle w:val="ListParagraph"/>
        <w:numPr>
          <w:ilvl w:val="0"/>
          <w:numId w:val="48"/>
        </w:numPr>
        <w:rPr>
          <w:color w:val="FF0000"/>
          <w:lang w:eastAsia="ko-KR"/>
        </w:rPr>
      </w:pPr>
      <w:r w:rsidRPr="009F24D0">
        <w:rPr>
          <w:color w:val="FF0000"/>
          <w:lang w:eastAsia="ko-KR"/>
        </w:rPr>
        <w:t>Study and analyse different deployment options of EDGEAPP and ETSI MEC platforms.</w:t>
      </w:r>
    </w:p>
    <w:p w14:paraId="7673EAC0" w14:textId="6371C27C" w:rsidR="0024597A" w:rsidRPr="009F24D0" w:rsidRDefault="0024597A" w:rsidP="00950A14">
      <w:pPr>
        <w:pStyle w:val="ListParagraph"/>
        <w:numPr>
          <w:ilvl w:val="0"/>
          <w:numId w:val="48"/>
        </w:numPr>
        <w:rPr>
          <w:color w:val="FF0000"/>
          <w:lang w:eastAsia="ko-KR"/>
        </w:rPr>
      </w:pPr>
      <w:r w:rsidRPr="009F24D0">
        <w:rPr>
          <w:color w:val="FF0000"/>
          <w:lang w:eastAsia="ko-KR"/>
        </w:rPr>
        <w:t xml:space="preserve">Functional </w:t>
      </w:r>
      <w:r w:rsidR="00E72CC7" w:rsidRPr="009F24D0">
        <w:rPr>
          <w:color w:val="FF0000"/>
          <w:lang w:eastAsia="ko-KR"/>
        </w:rPr>
        <w:t xml:space="preserve">architecture </w:t>
      </w:r>
      <w:r w:rsidRPr="009F24D0">
        <w:rPr>
          <w:color w:val="FF0000"/>
          <w:lang w:eastAsia="ko-KR"/>
        </w:rPr>
        <w:t>and gap analysis between EDGEAPP and ETSI MEC</w:t>
      </w:r>
      <w:r w:rsidR="002E1226" w:rsidRPr="009F24D0">
        <w:rPr>
          <w:color w:val="FF0000"/>
          <w:lang w:eastAsia="ko-KR"/>
        </w:rPr>
        <w:t xml:space="preserve"> </w:t>
      </w:r>
      <w:r w:rsidR="00950A14" w:rsidRPr="009F24D0">
        <w:rPr>
          <w:color w:val="FF0000"/>
          <w:lang w:eastAsia="ko-KR"/>
        </w:rPr>
        <w:t>to determine complementary and possibly overlapping APIs</w:t>
      </w:r>
      <w:r w:rsidR="0071750B" w:rsidRPr="009F24D0">
        <w:rPr>
          <w:color w:val="FF0000"/>
          <w:lang w:eastAsia="ko-KR"/>
        </w:rPr>
        <w:t xml:space="preserve"> and </w:t>
      </w:r>
      <w:r w:rsidR="002231E0" w:rsidRPr="009F24D0">
        <w:rPr>
          <w:color w:val="FF0000"/>
          <w:lang w:eastAsia="ko-KR"/>
        </w:rPr>
        <w:t xml:space="preserve">other </w:t>
      </w:r>
      <w:r w:rsidR="0071750B" w:rsidRPr="009F24D0">
        <w:rPr>
          <w:color w:val="FF0000"/>
          <w:lang w:eastAsia="ko-KR"/>
        </w:rPr>
        <w:t>related functionalities</w:t>
      </w:r>
      <w:r w:rsidRPr="009F24D0">
        <w:rPr>
          <w:color w:val="FF0000"/>
          <w:lang w:eastAsia="ko-KR"/>
        </w:rPr>
        <w:t>.</w:t>
      </w:r>
    </w:p>
    <w:p w14:paraId="5801C04F" w14:textId="34A2871E" w:rsidR="0024597A" w:rsidRPr="009F24D0" w:rsidRDefault="0024597A" w:rsidP="0024597A">
      <w:pPr>
        <w:pStyle w:val="ListParagraph"/>
        <w:numPr>
          <w:ilvl w:val="0"/>
          <w:numId w:val="48"/>
        </w:numPr>
        <w:rPr>
          <w:color w:val="FF0000"/>
          <w:lang w:eastAsia="ko-KR"/>
        </w:rPr>
      </w:pPr>
      <w:r w:rsidRPr="009F24D0">
        <w:rPr>
          <w:color w:val="FF0000"/>
          <w:lang w:eastAsia="ko-KR"/>
        </w:rPr>
        <w:t>Recommendation and enhancements based upon the outcome of (i)</w:t>
      </w:r>
      <w:r w:rsidR="00477678" w:rsidRPr="009F24D0">
        <w:rPr>
          <w:color w:val="FF0000"/>
          <w:lang w:eastAsia="ko-KR"/>
        </w:rPr>
        <w:t xml:space="preserve"> and (ii)</w:t>
      </w:r>
      <w:r w:rsidRPr="009F24D0">
        <w:rPr>
          <w:color w:val="FF0000"/>
          <w:lang w:eastAsia="ko-KR"/>
        </w:rPr>
        <w:t>.</w:t>
      </w:r>
    </w:p>
    <w:p w14:paraId="676950CF" w14:textId="44FA6914" w:rsidR="00A253D1" w:rsidRDefault="00A253D1" w:rsidP="0038492B">
      <w:pPr>
        <w:pStyle w:val="ListParagraph"/>
        <w:ind w:left="760"/>
        <w:rPr>
          <w:lang w:eastAsia="ko-KR"/>
        </w:rPr>
      </w:pPr>
    </w:p>
    <w:p w14:paraId="559DEB60" w14:textId="61776429" w:rsidR="006D311F" w:rsidRPr="002C20AD" w:rsidRDefault="006D311F" w:rsidP="002C20AD">
      <w:pPr>
        <w:rPr>
          <w:color w:val="FF0000"/>
          <w:lang w:eastAsia="zh-CN"/>
        </w:rPr>
      </w:pPr>
      <w:r w:rsidRPr="002C20AD">
        <w:rPr>
          <w:color w:val="FF0000"/>
          <w:lang w:eastAsia="zh-CN"/>
        </w:rPr>
        <w:t xml:space="preserve">Note: Backward compatibility is an important aspect of any recommendations &amp; enhancements and will be considered during the study of this </w:t>
      </w:r>
      <w:r w:rsidR="00190E9F">
        <w:rPr>
          <w:color w:val="FF0000"/>
          <w:lang w:eastAsia="zh-CN"/>
        </w:rPr>
        <w:t>KI</w:t>
      </w:r>
      <w:r w:rsidRPr="002C20AD">
        <w:rPr>
          <w:color w:val="FF0000"/>
          <w:lang w:eastAsia="zh-CN"/>
        </w:rPr>
        <w:t>.</w:t>
      </w:r>
    </w:p>
    <w:p w14:paraId="4A52E534" w14:textId="77777777" w:rsidR="00A23E3C" w:rsidRPr="00F1668F" w:rsidRDefault="00A23E3C" w:rsidP="00473977">
      <w:pPr>
        <w:jc w:val="left"/>
        <w:rPr>
          <w:lang w:val="x-none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E2DB6" w14:textId="77777777" w:rsidR="00A13A95" w:rsidRDefault="00A13A95">
      <w:r>
        <w:separator/>
      </w:r>
    </w:p>
  </w:endnote>
  <w:endnote w:type="continuationSeparator" w:id="0">
    <w:p w14:paraId="3DC79095" w14:textId="77777777" w:rsidR="00A13A95" w:rsidRDefault="00A13A95">
      <w:r>
        <w:continuationSeparator/>
      </w:r>
    </w:p>
  </w:endnote>
  <w:endnote w:type="continuationNotice" w:id="1">
    <w:p w14:paraId="77CF7771" w14:textId="77777777" w:rsidR="00A13A95" w:rsidRDefault="00A13A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96D10" w14:textId="77777777" w:rsidR="0064313D" w:rsidRDefault="00643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9985E" w14:textId="77777777" w:rsidR="0064313D" w:rsidRDefault="00643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1DDD3" w14:textId="77777777" w:rsidR="00A13A95" w:rsidRDefault="00A13A95">
      <w:r>
        <w:separator/>
      </w:r>
    </w:p>
  </w:footnote>
  <w:footnote w:type="continuationSeparator" w:id="0">
    <w:p w14:paraId="773C0967" w14:textId="77777777" w:rsidR="00A13A95" w:rsidRDefault="00A13A95">
      <w:r>
        <w:continuationSeparator/>
      </w:r>
    </w:p>
  </w:footnote>
  <w:footnote w:type="continuationNotice" w:id="1">
    <w:p w14:paraId="531FFBED" w14:textId="77777777" w:rsidR="00A13A95" w:rsidRDefault="00A13A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976C6" w14:textId="77777777" w:rsidR="0064313D" w:rsidRDefault="00643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8D2D7" w14:textId="77777777" w:rsidR="0064313D" w:rsidRDefault="00643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FE7CE" w14:textId="77777777" w:rsidR="0064313D" w:rsidRDefault="00643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8242F5"/>
    <w:multiLevelType w:val="hybridMultilevel"/>
    <w:tmpl w:val="E4285F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3937"/>
    <w:multiLevelType w:val="hybridMultilevel"/>
    <w:tmpl w:val="DD1AB1AE"/>
    <w:lvl w:ilvl="0" w:tplc="ACD87F94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746AD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585D"/>
    <w:multiLevelType w:val="hybridMultilevel"/>
    <w:tmpl w:val="22C2F0A8"/>
    <w:lvl w:ilvl="0" w:tplc="5038C95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75B88"/>
    <w:multiLevelType w:val="hybridMultilevel"/>
    <w:tmpl w:val="0D6C3510"/>
    <w:lvl w:ilvl="0" w:tplc="CBBA53C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1E2040"/>
    <w:multiLevelType w:val="hybridMultilevel"/>
    <w:tmpl w:val="0B2AA756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0D67B9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7B2741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8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334F6"/>
    <w:multiLevelType w:val="hybridMultilevel"/>
    <w:tmpl w:val="15781724"/>
    <w:lvl w:ilvl="0" w:tplc="96800FF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5" w15:restartNumberingAfterBreak="0">
    <w:nsid w:val="3CED0F93"/>
    <w:multiLevelType w:val="hybridMultilevel"/>
    <w:tmpl w:val="7B7CBEB8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51BF5"/>
    <w:multiLevelType w:val="hybridMultilevel"/>
    <w:tmpl w:val="550AE50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A6C08B04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794488B"/>
    <w:multiLevelType w:val="hybridMultilevel"/>
    <w:tmpl w:val="8EDE6E9C"/>
    <w:lvl w:ilvl="0" w:tplc="D4EAB54C">
      <w:start w:val="1"/>
      <w:numFmt w:val="lowerRoman"/>
      <w:lvlText w:val="(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72416"/>
    <w:multiLevelType w:val="hybridMultilevel"/>
    <w:tmpl w:val="302668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6D52304F"/>
    <w:multiLevelType w:val="hybridMultilevel"/>
    <w:tmpl w:val="75E8D2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E754D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41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B7301"/>
    <w:multiLevelType w:val="hybridMultilevel"/>
    <w:tmpl w:val="7682B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1C1414"/>
    <w:multiLevelType w:val="hybridMultilevel"/>
    <w:tmpl w:val="E9DA05FA"/>
    <w:lvl w:ilvl="0" w:tplc="F19EF8D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C2A2718"/>
    <w:multiLevelType w:val="hybridMultilevel"/>
    <w:tmpl w:val="B7FCBA8C"/>
    <w:lvl w:ilvl="0" w:tplc="D4EAB54C">
      <w:start w:val="1"/>
      <w:numFmt w:val="lowerRoman"/>
      <w:lvlText w:val="(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DC30047"/>
    <w:multiLevelType w:val="hybridMultilevel"/>
    <w:tmpl w:val="7A048BDA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16"/>
  </w:num>
  <w:num w:numId="3">
    <w:abstractNumId w:val="33"/>
  </w:num>
  <w:num w:numId="4">
    <w:abstractNumId w:val="29"/>
  </w:num>
  <w:num w:numId="5">
    <w:abstractNumId w:val="9"/>
  </w:num>
  <w:num w:numId="6">
    <w:abstractNumId w:val="15"/>
  </w:num>
  <w:num w:numId="7">
    <w:abstractNumId w:val="38"/>
  </w:num>
  <w:num w:numId="8">
    <w:abstractNumId w:val="3"/>
  </w:num>
  <w:num w:numId="9">
    <w:abstractNumId w:val="36"/>
  </w:num>
  <w:num w:numId="10">
    <w:abstractNumId w:val="14"/>
  </w:num>
  <w:num w:numId="11">
    <w:abstractNumId w:val="13"/>
  </w:num>
  <w:num w:numId="12">
    <w:abstractNumId w:val="2"/>
  </w:num>
  <w:num w:numId="13">
    <w:abstractNumId w:val="35"/>
  </w:num>
  <w:num w:numId="14">
    <w:abstractNumId w:val="18"/>
  </w:num>
  <w:num w:numId="15">
    <w:abstractNumId w:val="37"/>
  </w:num>
  <w:num w:numId="16">
    <w:abstractNumId w:val="41"/>
  </w:num>
  <w:num w:numId="17">
    <w:abstractNumId w:val="0"/>
  </w:num>
  <w:num w:numId="18">
    <w:abstractNumId w:val="22"/>
  </w:num>
  <w:num w:numId="19">
    <w:abstractNumId w:val="30"/>
  </w:num>
  <w:num w:numId="20">
    <w:abstractNumId w:val="5"/>
  </w:num>
  <w:num w:numId="21">
    <w:abstractNumId w:val="20"/>
  </w:num>
  <w:num w:numId="22">
    <w:abstractNumId w:val="43"/>
  </w:num>
  <w:num w:numId="23">
    <w:abstractNumId w:val="19"/>
  </w:num>
  <w:num w:numId="24">
    <w:abstractNumId w:val="34"/>
  </w:num>
  <w:num w:numId="25">
    <w:abstractNumId w:val="48"/>
  </w:num>
  <w:num w:numId="26">
    <w:abstractNumId w:val="21"/>
  </w:num>
  <w:num w:numId="27">
    <w:abstractNumId w:val="26"/>
  </w:num>
  <w:num w:numId="28">
    <w:abstractNumId w:val="7"/>
  </w:num>
  <w:num w:numId="29">
    <w:abstractNumId w:val="23"/>
  </w:num>
  <w:num w:numId="30">
    <w:abstractNumId w:val="27"/>
  </w:num>
  <w:num w:numId="31">
    <w:abstractNumId w:val="31"/>
  </w:num>
  <w:num w:numId="32">
    <w:abstractNumId w:val="4"/>
  </w:num>
  <w:num w:numId="33">
    <w:abstractNumId w:val="44"/>
  </w:num>
  <w:num w:numId="34">
    <w:abstractNumId w:val="8"/>
  </w:num>
  <w:num w:numId="35">
    <w:abstractNumId w:val="10"/>
  </w:num>
  <w:num w:numId="36">
    <w:abstractNumId w:val="12"/>
  </w:num>
  <w:num w:numId="37">
    <w:abstractNumId w:val="17"/>
  </w:num>
  <w:num w:numId="38">
    <w:abstractNumId w:val="6"/>
  </w:num>
  <w:num w:numId="39">
    <w:abstractNumId w:val="40"/>
  </w:num>
  <w:num w:numId="40">
    <w:abstractNumId w:val="1"/>
  </w:num>
  <w:num w:numId="41">
    <w:abstractNumId w:val="11"/>
  </w:num>
  <w:num w:numId="42">
    <w:abstractNumId w:val="25"/>
  </w:num>
  <w:num w:numId="43">
    <w:abstractNumId w:val="47"/>
  </w:num>
  <w:num w:numId="44">
    <w:abstractNumId w:val="46"/>
  </w:num>
  <w:num w:numId="45">
    <w:abstractNumId w:val="39"/>
  </w:num>
  <w:num w:numId="46">
    <w:abstractNumId w:val="24"/>
  </w:num>
  <w:num w:numId="47">
    <w:abstractNumId w:val="42"/>
  </w:num>
  <w:num w:numId="48">
    <w:abstractNumId w:val="28"/>
  </w:num>
  <w:num w:numId="49">
    <w:abstractNumId w:val="4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9DC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E59"/>
    <w:rsid w:val="0005572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2F82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7E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05B"/>
    <w:rsid w:val="001531D0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6199"/>
    <w:rsid w:val="001676F5"/>
    <w:rsid w:val="001679DF"/>
    <w:rsid w:val="00167D2F"/>
    <w:rsid w:val="00167F58"/>
    <w:rsid w:val="001703F9"/>
    <w:rsid w:val="0017045C"/>
    <w:rsid w:val="001708C9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2D1F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039B"/>
    <w:rsid w:val="001C1382"/>
    <w:rsid w:val="001C13B7"/>
    <w:rsid w:val="001C184A"/>
    <w:rsid w:val="001C1C56"/>
    <w:rsid w:val="001C2239"/>
    <w:rsid w:val="001C2599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A7E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97A"/>
    <w:rsid w:val="00245C51"/>
    <w:rsid w:val="00245DA8"/>
    <w:rsid w:val="00245DB1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4965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7C3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0B5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0AD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D25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254"/>
    <w:rsid w:val="00355775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6F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84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788F"/>
    <w:rsid w:val="00527E44"/>
    <w:rsid w:val="005303DE"/>
    <w:rsid w:val="00530547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E1B"/>
    <w:rsid w:val="00566ED6"/>
    <w:rsid w:val="00566F6A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387"/>
    <w:rsid w:val="005757D6"/>
    <w:rsid w:val="005757D8"/>
    <w:rsid w:val="00576FB0"/>
    <w:rsid w:val="005776B7"/>
    <w:rsid w:val="005777AE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5FA9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4BF0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1542"/>
    <w:rsid w:val="0068159E"/>
    <w:rsid w:val="00681792"/>
    <w:rsid w:val="00681831"/>
    <w:rsid w:val="0068190B"/>
    <w:rsid w:val="0068202B"/>
    <w:rsid w:val="00682476"/>
    <w:rsid w:val="006826DC"/>
    <w:rsid w:val="00682BD9"/>
    <w:rsid w:val="00683153"/>
    <w:rsid w:val="006833EE"/>
    <w:rsid w:val="00683B5B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59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4EAC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B91"/>
    <w:rsid w:val="006D6CD1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3DD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0B"/>
    <w:rsid w:val="00717536"/>
    <w:rsid w:val="00717703"/>
    <w:rsid w:val="00717BC3"/>
    <w:rsid w:val="00717E72"/>
    <w:rsid w:val="00720B07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219D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3AB"/>
    <w:rsid w:val="008256F1"/>
    <w:rsid w:val="00825902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3216"/>
    <w:rsid w:val="0088344C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6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1D6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A07"/>
    <w:rsid w:val="009D1C79"/>
    <w:rsid w:val="009D1FA9"/>
    <w:rsid w:val="009D2089"/>
    <w:rsid w:val="009D2F16"/>
    <w:rsid w:val="009D434F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A95"/>
    <w:rsid w:val="00A140DE"/>
    <w:rsid w:val="00A145B2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2266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5CCE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27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D3D"/>
    <w:rsid w:val="00BD3E46"/>
    <w:rsid w:val="00BD3F8D"/>
    <w:rsid w:val="00BD52EE"/>
    <w:rsid w:val="00BD5614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75F"/>
    <w:rsid w:val="00C43E9B"/>
    <w:rsid w:val="00C4451F"/>
    <w:rsid w:val="00C4483E"/>
    <w:rsid w:val="00C44EDC"/>
    <w:rsid w:val="00C45114"/>
    <w:rsid w:val="00C451DF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3E31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AF1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1D73"/>
    <w:rsid w:val="00E12282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C28"/>
    <w:rsid w:val="00E353F9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D05"/>
    <w:rsid w:val="00F553C7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0FCC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57F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97D"/>
    <w:rsid w:val="00FC6A31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2C8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EDC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0FF7B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521</Words>
  <Characters>2817</Characters>
  <Application>Microsoft Office Word</Application>
  <DocSecurity>0</DocSecurity>
  <Lines>67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9</cp:revision>
  <cp:lastPrinted>2019-01-14T16:23:00Z</cp:lastPrinted>
  <dcterms:created xsi:type="dcterms:W3CDTF">2021-08-31T11:30:00Z</dcterms:created>
  <dcterms:modified xsi:type="dcterms:W3CDTF">2021-09-01T18:58:00Z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